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tbl>
      <w:tblPr>
        <w:tblW w:w="15493" w:type="dxa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12" w:color="000000" w:space="0"/>
          <w:insideV w:val="single" w:sz="12" w:color="000000" w:space="0"/>
        </w:tblBorders>
        <w:tblInd w:w="57" w:type="dxa"/>
        <w:tblStyle w:val="Tabel-Normal"/>
        <w:tblLook w:firstRow="1" w:lastRow="1" w:firstColumn="1" w:lastColumn="1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>
        <w:trPr>
          <w:trHeight w:val="255" w:hRule="exact"/>
        </w:trPr>
        <w:tc>
          <w:tcPr>
            <w:gridSpan w:val="2"/>
            <w:tcBorders>
              <w:top w:val="single" w:sz="12" w:color="000000" w:space="0"/>
              <w:bottom w:val="none" w:sz="0" w:color="auto" w:space="0"/>
              <w:left w:val="single" w:sz="12" w:color="000000" w:space="0"/>
              <w:right w:val="single" w:sz="12" w:color="000000" w:space="0"/>
            </w:tcBorders>
            <w:shd w:fill="007C3F"/>
            <w:vAlign w:val="center"/>
            <w:tcW w:w="5049" w:type="dxa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rFonts w:ascii="Arial"/>
                <w:sz w:val="18"/>
              </w:rPr>
              <w:t>DEFENSIVE OG KONKURRERENDE MELDINGER</w:t>
            </w:r>
          </w:p>
        </w:tc>
        <w:tc>
          <w:tcPr>
            <w:gridSpan w:val="9"/>
            <w:tcBorders>
              <w:top w:val="single" w:sz="12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007C3F"/>
            <w:vAlign w:val="center"/>
            <w:tcW w:w="5405" w:type="dxa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rFonts w:ascii="Arial"/>
                <w:sz w:val="18"/>
                <w:smallCaps/>
              </w:rPr>
              <w:t>UDSPIL &amp; SIGNALER</w:t>
            </w:r>
          </w:p>
        </w:tc>
        <w:tc>
          <w:tcPr>
            <w:gridSpan w:val="4"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shd w:fill="007C3F"/>
            <w:vAlign w:val="center"/>
            <w:vMerge w:val="restart"/>
            <w:tcW w:w="3734" w:type="dxa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rFonts w:ascii="Arial"/>
                <w:sz w:val="48"/>
              </w:rPr>
              <w:t>SYSTEMKORT</w:t>
            </w:r>
          </w:p>
          <w:p>
            <w:pPr>
              <w:pStyle w:val="Normal"/>
              <w:jc w:val="center"/>
            </w:pPr>
            <w:r>
              <w:rPr>
                <w:b/>
                <w:color w:val="FFFFFF"/>
                <w:rFonts w:ascii="Arial"/>
                <w:sz w:val="18"/>
              </w:rPr>
              <w:t>TIL HOLDTURNERING</w:t>
            </w:r>
          </w:p>
        </w:tc>
        <w:tc>
          <w:tcPr>
            <w:gridSpan w:val="2"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vAlign w:val="center"/>
            <w:vMerge w:val="restart"/>
            <w:tcW w:w="1305" w:type="dxa"/>
          </w:tcPr>
          <w:p>
            <w:pPr>
              <w:pStyle w:val="Normal"/>
              <w:jc w:val="center"/>
            </w:pPr>
            <w:r>
              <w:rPr>
                <w:noProof/>
              </w:rPr>
              <w:drawing>
                <wp:inline distB="0" distL="0" distR="0" distT="0">
                  <wp:extent cx="685800" cy="4768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4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bottom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Indmeldinger (Stil; Svar; 1/2-trækket; Genåbning)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bottom"/>
            <w:tcW w:w="5405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Åbningsudspil (Stil)</w:t>
            </w:r>
          </w:p>
        </w:tc>
        <w:tc>
          <w:tcPr>
            <w:vMerge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gridSpan w:val="4"/>
          </w:tcPr>
          <w:p/>
        </w:tc>
        <w:tc>
          <w:tcPr>
            <w:vMerge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gridSpan w:val="2"/>
          </w:tcPr>
          <w:p/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  <w:r>
              <w:t>sunde, lidt tyndere  i spar</w:t>
            </w:r>
          </w:p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1800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69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Udspil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936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Makkers farve</w:t>
            </w:r>
          </w:p>
        </w:tc>
        <w:tc>
          <w:tcPr>
            <w:vMerge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gridSpan w:val="4"/>
          </w:tcPr>
          <w:p/>
        </w:tc>
        <w:tc>
          <w:tcPr>
            <w:vMerge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gridSpan w:val="2"/>
          </w:tcPr>
          <w:p/>
        </w:tc>
      </w:tr>
      <w:tr>
        <w:trPr>
          <w:trHeight w:val="227" w:hRule="exact"/>
        </w:trPr>
        <w:tc>
          <w:tcPr>
            <w:gridSpan w:val="2"/>
            <w:tcBorders>
              <w:top w:val="none" w:sz="0" w:color="auto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1800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Farve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69" w:type="dxa"/>
          </w:tcPr>
          <w:p>
            <w:pPr>
              <w:pStyle w:val="Normal"/>
            </w:pPr>
            <w:r>
              <w:t>fjerdehøjeste, MUD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936" w:type="dxa"/>
          </w:tcPr>
          <w:p>
            <w:pPr>
              <w:pStyle w:val="Normal"/>
            </w:pPr>
          </w:p>
        </w:tc>
        <w:tc>
          <w:tcPr>
            <w:vMerge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gridSpan w:val="4"/>
          </w:tcPr>
          <w:p/>
        </w:tc>
        <w:tc>
          <w:tcPr>
            <w:vMerge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gridSpan w:val="2"/>
          </w:tcPr>
          <w:p/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1800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Sans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69" w:type="dxa"/>
          </w:tcPr>
          <w:p>
            <w:pPr>
              <w:pStyle w:val="Normal"/>
            </w:pPr>
            <w:r>
              <w:t>som overfor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936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12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1440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Turnering</w:t>
            </w:r>
          </w:p>
        </w:tc>
        <w:tc>
          <w:tcPr>
            <w:gridSpan w:val="2"/>
            <w:tcBorders>
              <w:top w:val="single" w:sz="12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294" w:type="dxa"/>
          </w:tcPr>
          <w:p>
            <w:pPr>
              <w:pStyle w:val="Overskrift6"/>
              <w:jc w:val="center"/>
            </w:pPr>
            <w:r>
              <w:t>2 division</w:t>
            </w:r>
          </w:p>
        </w:tc>
        <w:tc>
          <w:tcPr>
            <w:tcBorders>
              <w:top w:val="single" w:sz="12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585" w:type="dxa"/>
          </w:tcPr>
          <w:p>
            <w:pPr>
              <w:pStyle w:val="Overskrift6"/>
              <w:jc w:val="center"/>
              <w:rPr>
                <w:b/>
                <w:rFonts w:ascii="Arial"/>
                <w:smallCaps/>
              </w:rPr>
            </w:pPr>
            <w:r>
              <w:rPr>
                <w:b/>
                <w:rFonts w:ascii="Arial"/>
                <w:smallCaps/>
              </w:rPr>
              <w:t>Hold</w:t>
            </w:r>
          </w:p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nr.</w:t>
            </w:r>
          </w:p>
        </w:tc>
        <w:tc>
          <w:tcPr>
            <w:tcBorders>
              <w:top w:val="single" w:sz="12" w:color="000000" w:space="0"/>
              <w:left w:val="single" w:sz="4" w:color="000000" w:space="0"/>
              <w:right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Overskrift6"/>
              <w:jc w:val="center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1800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Senere i spillet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69" w:type="dxa"/>
          </w:tcPr>
          <w:p>
            <w:pPr>
              <w:pStyle w:val="Normal"/>
            </w:pPr>
            <w:r>
              <w:t>principielt det samme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936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1440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Division/Række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294" w:type="dxa"/>
          </w:tcPr>
          <w:p>
            <w:pPr>
              <w:pStyle w:val="Normal"/>
              <w:jc w:val="center"/>
            </w:pPr>
          </w:p>
        </w:tc>
        <w:tc>
          <w:tcPr>
            <w:vMerge/>
            <w:tcBorders>
              <w:top w:val="single" w:sz="12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  <w:left w:val="single" w:sz="4" w:color="000000" w:space="0"/>
              <w:right w:val="single" w:sz="12" w:color="000000" w:space="0"/>
            </w:tcBorders>
          </w:tcPr>
          <w:p/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1800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Gennem spilfører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669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936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vMerge w:val="restart"/>
            <w:tcW w:w="1440" w:type="dxa"/>
          </w:tcPr>
          <w:p>
            <w:pPr>
              <w:pStyle w:val="Normal"/>
            </w:pPr>
            <w:r>
              <w:rPr>
                <w:rFonts w:ascii="Arial"/>
                <w:sz w:val="18"/>
                <w:szCs w:val="18"/>
                <w:smallCaps/>
              </w:rPr>
              <w:t>Medl.nr./navn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35" w:type="dxa"/>
          </w:tcPr>
          <w:p>
            <w:pPr>
              <w:pStyle w:val="Normal"/>
            </w:pPr>
            <w:r>
              <w:t>37179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864" w:type="dxa"/>
          </w:tcPr>
          <w:p>
            <w:pPr>
              <w:pStyle w:val="Normal"/>
            </w:pPr>
            <w:r>
              <w:t>Gerd Hansen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772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Øvrigt:</w:t>
            </w:r>
          </w:p>
        </w:tc>
        <w:tc>
          <w:tcPr>
            <w:gridSpan w:val="7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12" w:color="000000" w:space="0"/>
            </w:tcBorders>
            <w:vAlign w:val="center"/>
            <w:tcW w:w="4633" w:type="dxa"/>
          </w:tcPr>
          <w:p>
            <w:pPr>
              <w:pStyle w:val="Normal"/>
            </w:pPr>
          </w:p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gridSpan w:val="2"/>
          </w:tcPr>
          <w:p/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35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864" w:type="dxa"/>
          </w:tcPr>
          <w:p>
            <w:pPr>
              <w:pStyle w:val="Normal"/>
            </w:pPr>
            <w:r>
              <w:t>Torben Ebbesen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I</w:t>
            </w:r>
            <w:r>
              <w:rPr>
                <w:rFonts w:ascii="Arial"/>
                <w:sz w:val="20"/>
                <w:smallCaps/>
              </w:rPr>
              <w:t xml:space="preserve">ndmelding </w:t>
            </w:r>
            <w:r>
              <w:rPr>
                <w:rFonts w:ascii="Arial"/>
                <w:sz w:val="20"/>
                <w:smallCaps/>
              </w:rPr>
              <w:t xml:space="preserve">1ut </w:t>
            </w:r>
            <w:r>
              <w:rPr>
                <w:rFonts w:ascii="Arial"/>
                <w:sz w:val="20"/>
                <w:smallCaps/>
              </w:rPr>
              <w:t>(2./4. hånd; Svar; Genåbning)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405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Udspil  (hvad det udspillede kort typisk er fra)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007C3F"/>
            <w:vAlign w:val="center"/>
            <w:tcW w:w="5039" w:type="dxa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rFonts w:ascii="Arial"/>
                <w:sz w:val="20"/>
              </w:rPr>
              <w:t>SYSTEM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  <w:r>
              <w:t>15-17 hp svar som åbning 1 ut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Udspil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Mod farve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Mod sans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3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Grundsystem og generel stil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Es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  <w:r>
              <w:t>EK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  <w:r>
              <w:t>EK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  <w:jc w:val="left"/>
            </w:pPr>
            <w:r>
              <w:t>sunde indmeldinger, inviterer hårdt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Konge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  <w:r>
              <w:t>EK, KD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  <w:r>
              <w:t>EK,KD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2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Dame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  <w:r>
              <w:t>DB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  <w:r>
              <w:t>DB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Bonde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  <w:r>
              <w:t>BX, B10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  <w:r>
              <w:t>Bx,B10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 xml:space="preserve">Springindmeldinger (Stil; Svar; Usædvanlig </w:t>
            </w:r>
            <w:r>
              <w:rPr>
                <w:rFonts w:ascii="Arial"/>
                <w:sz w:val="20"/>
                <w:smallCaps/>
              </w:rPr>
              <w:t>sans</w:t>
            </w:r>
            <w:r>
              <w:rPr>
                <w:rFonts w:ascii="Arial"/>
                <w:sz w:val="20"/>
                <w:smallCaps/>
              </w:rPr>
              <w:t>)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10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  <w:r>
              <w:t>109, 10x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  <w:r>
              <w:t>109,10x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  <w:r>
              <w:t>i samme farve som åbner=spørger efter hold i farven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9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  <w:r>
              <w:t>98,9x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  <w:r>
              <w:t>98,9x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1359" w:type="dxa"/>
          </w:tcPr>
          <w:p>
            <w:pPr>
              <w:pStyle w:val="Normal"/>
            </w:pP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12" w:color="000000" w:space="0"/>
            </w:tcBorders>
            <w:vAlign w:val="center"/>
            <w:tcW w:w="3680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Højt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1359" w:type="dxa"/>
          </w:tcPr>
          <w:p>
            <w:pPr>
              <w:pStyle w:val="Normal"/>
            </w:pP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12" w:color="000000" w:space="0"/>
            </w:tcBorders>
            <w:vAlign w:val="center"/>
            <w:tcW w:w="3680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Lavt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6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2431" w:type="dxa"/>
          </w:tcPr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1359" w:type="dxa"/>
          </w:tcPr>
          <w:p>
            <w:pPr>
              <w:pStyle w:val="Normal"/>
            </w:pP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12" w:color="000000" w:space="0"/>
            </w:tcBorders>
            <w:vAlign w:val="center"/>
            <w:tcW w:w="3680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1118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Genåbning</w:t>
            </w:r>
            <w:r>
              <w:rPr>
                <w:rFonts w:ascii="Arial"/>
                <w:sz w:val="18"/>
              </w:rPr>
              <w:t xml:space="preserve">: 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12" w:color="000000" w:space="0"/>
            </w:tcBorders>
            <w:vAlign w:val="center"/>
            <w:tcW w:w="3931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405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Signaler i priorite</w:t>
            </w:r>
            <w:r>
              <w:rPr>
                <w:rFonts w:ascii="Arial"/>
                <w:sz w:val="20"/>
                <w:smallCaps/>
              </w:rPr>
              <w:t>re</w:t>
            </w:r>
            <w:r>
              <w:rPr>
                <w:rFonts w:ascii="Arial"/>
                <w:sz w:val="20"/>
                <w:smallCaps/>
              </w:rPr>
              <w:t>t</w:t>
            </w:r>
            <w:r>
              <w:rPr>
                <w:rFonts w:ascii="Arial"/>
                <w:sz w:val="20"/>
                <w:smallCaps/>
              </w:rPr>
              <w:t xml:space="preserve"> </w:t>
            </w:r>
            <w:r>
              <w:rPr>
                <w:rFonts w:ascii="Arial"/>
                <w:sz w:val="20"/>
                <w:smallCaps/>
              </w:rPr>
              <w:t>orden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  <w:smallCaps/>
              </w:rPr>
              <w:t>(l; u; k; a; f)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3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Meldinger, som kan kræve særligt forsvar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Cuebid</w:t>
            </w:r>
            <w:r>
              <w:rPr>
                <w:rFonts w:ascii="Arial"/>
                <w:sz w:val="20"/>
                <w:smallCaps/>
              </w:rPr>
              <w:t xml:space="preserve"> med/uden</w:t>
            </w:r>
            <w:r>
              <w:rPr>
                <w:rFonts w:ascii="Arial"/>
                <w:sz w:val="20"/>
                <w:smallCaps/>
              </w:rPr>
              <w:t xml:space="preserve"> Spring (Stil; Svar; Genåbning)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L=Lige;   U=Ulige;   K=Kald;   A=Afvisning;   F=Farveskift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  <w:r>
              <w:rPr>
                <w:b/>
                <w:sz w:val="18"/>
              </w:rPr>
              <w:t>Åbent forsvar-aftaler: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  <w:r>
              <w:t>1. eller 2. gangskontrol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4" w:color="000000" w:space="0"/>
            </w:tcBorders>
            <w:vAlign w:val="center"/>
            <w:tcW w:w="918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Makkers udspil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Modp. udspil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369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Afkast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63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Farve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1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  <w:jc w:val="center"/>
            </w:pPr>
            <w:r>
              <w:t>KA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369" w:type="dxa"/>
          </w:tcPr>
          <w:p>
            <w:pPr>
              <w:pStyle w:val="Normal"/>
              <w:jc w:val="center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  <w:rPr>
                <w:rFonts w:ascii="Arial"/>
                <w:sz w:val="18"/>
              </w:rPr>
            </w:pPr>
          </w:p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634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2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369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634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3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369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 xml:space="preserve">Mod </w:t>
            </w:r>
            <w:r>
              <w:rPr>
                <w:rFonts w:ascii="Arial"/>
                <w:sz w:val="20"/>
                <w:smallCaps/>
              </w:rPr>
              <w:t>sans</w:t>
            </w:r>
            <w:r>
              <w:rPr>
                <w:rFonts w:ascii="Arial"/>
                <w:sz w:val="20"/>
                <w:smallCaps/>
              </w:rPr>
              <w:t xml:space="preserve"> (Stærk/Svag; Genåbning; Passet hånd</w:t>
            </w:r>
            <w:r>
              <w:rPr>
                <w:rFonts w:ascii="Arial"/>
                <w:sz w:val="20"/>
              </w:rPr>
              <w:t>)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63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Sans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1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  <w:jc w:val="center"/>
            </w:pPr>
            <w:r>
              <w:t>KA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369" w:type="dxa"/>
          </w:tcPr>
          <w:p>
            <w:pPr>
              <w:pStyle w:val="Normal"/>
              <w:jc w:val="center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  <w:r>
              <w:rPr>
                <w:b/>
                <w:sz w:val="18"/>
              </w:rPr>
              <w:t>Andet</w:t>
            </w:r>
            <w:r>
              <w:rPr>
                <w:b/>
                <w:sz w:val="18"/>
              </w:rPr>
              <w:t>: Når vores 1 ut dobles viser RDBL enfarvet hånd, 2 klør viser klør og en højere, 2 ruder viser ruder og en højere, 2 hjerter viser hjerter og spar, 2 spar er spar</w:t>
            </w:r>
          </w:p>
          <w:p>
            <w:pPr>
              <w:pStyle w:val="Normal"/>
            </w:pPr>
            <w:r>
              <w:rPr>
                <w:b/>
                <w:sz w:val="18"/>
              </w:rPr>
            </w:r>
          </w:p>
          <w:p>
            <w:pPr>
              <w:pStyle w:val="Normal"/>
            </w:pPr>
            <w:r>
              <w:rPr>
                <w:b/>
                <w:sz w:val="18"/>
              </w:rPr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  <w:r>
              <w:t>store ut=DONT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634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2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369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  <w:r>
              <w:t>små ut=multiforsvar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none" w:sz="0" w:color="auto" w:space="0"/>
            </w:tcBorders>
            <w:vAlign w:val="center"/>
            <w:tcW w:w="634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none" w:sz="0" w:color="auto" w:space="0"/>
              <w:right w:val="single" w:sz="4" w:color="000000" w:space="0"/>
            </w:tcBorders>
            <w:vAlign w:val="center"/>
            <w:tcW w:w="284" w:type="dxa"/>
          </w:tcPr>
          <w:p>
            <w:pPr>
              <w:pStyle w:val="Normal"/>
            </w:pPr>
            <w:r>
              <w:rPr>
                <w:rFonts w:ascii="Arial"/>
                <w:sz w:val="18"/>
                <w:smallCaps/>
              </w:rPr>
              <w:t>3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</w:pP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559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12" w:color="000000" w:space="0"/>
            </w:tcBorders>
            <w:vAlign w:val="center"/>
            <w:tcW w:w="1369" w:type="dxa"/>
          </w:tcPr>
          <w:p>
            <w:pPr>
              <w:pStyle w:val="Normal"/>
              <w:jc w:val="center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405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Signaler (Beskrivelse</w:t>
            </w:r>
            <w:r>
              <w:rPr>
                <w:rFonts w:ascii="Arial"/>
                <w:sz w:val="20"/>
                <w:smallCaps/>
              </w:rPr>
              <w:t>; inkl. trumfsignaler</w:t>
            </w:r>
            <w:r>
              <w:rPr>
                <w:rFonts w:ascii="Arial"/>
                <w:sz w:val="20"/>
                <w:smallCaps/>
              </w:rPr>
              <w:t>)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none" w:sz="0" w:color="auto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 xml:space="preserve">Mod spærreåbning (Dbl.; Cuebids; Spring; </w:t>
            </w:r>
            <w:r>
              <w:rPr>
                <w:rFonts w:ascii="Arial"/>
                <w:sz w:val="20"/>
                <w:smallCaps/>
              </w:rPr>
              <w:t>sans</w:t>
            </w:r>
            <w:r>
              <w:rPr>
                <w:rFonts w:ascii="Arial"/>
                <w:sz w:val="20"/>
                <w:smallCaps/>
              </w:rPr>
              <w:t>)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Overskrift4"/>
              <w:jc w:val="left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none" w:sz="0" w:color="auto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  <w:r>
              <w:t>dbl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none" w:sz="0" w:color="auto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none" w:sz="0" w:color="auto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none" w:sz="0" w:color="auto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007C3F"/>
            <w:vAlign w:val="center"/>
            <w:tcW w:w="5405" w:type="dxa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rFonts w:ascii="Arial"/>
                <w:sz w:val="20"/>
              </w:rPr>
              <w:t>DOBLINGER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405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Oplysningsdobling  (Stil; Svar; Genåbning)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3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Specielle  kravsituationer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Mod  kunstige  stærke Åbninger (dvs. 1</w:t>
            </w:r>
            <w:r>
              <w:rPr>
                <w:b/>
                <w:color w:val="008000"/>
                <w:rFonts w:ascii="Arial"/>
                <w:sz w:val="18"/>
              </w:rPr>
              <w:t>(</w:t>
            </w:r>
            <w:r>
              <w:rPr>
                <w:rFonts w:ascii="Arial"/>
                <w:sz w:val="20"/>
                <w:smallCaps/>
              </w:rPr>
              <w:t xml:space="preserve"> og 2</w:t>
            </w:r>
            <w:r>
              <w:rPr>
                <w:b/>
                <w:color w:val="008000"/>
                <w:rFonts w:ascii="Arial"/>
                <w:sz w:val="18"/>
              </w:rPr>
              <w:t>(</w:t>
            </w:r>
            <w:r>
              <w:rPr>
                <w:rFonts w:ascii="Arial"/>
                <w:sz w:val="20"/>
                <w:smallCaps/>
              </w:rPr>
              <w:t>)</w:t>
            </w:r>
          </w:p>
        </w:tc>
        <w:tc>
          <w:tcPr>
            <w:gridSpan w:val="9"/>
            <w:tcBorders>
              <w:top w:val="single" w:sz="4" w:color="000000" w:space="0"/>
              <w:bottom w:val="none" w:sz="0" w:color="auto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  <w:r>
              <w:t>negative til 4 hjerter, takeoutdbl, supportdbl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top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none" w:sz="0" w:color="auto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top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top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3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Vigtige oplysninger, der ikke  passer ind i skemaet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405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Specielle, kunstige  og  konkurrerende d/rd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  <w:r>
              <w:t>samme svar efter majorindmelding som ved åbning i major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4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Efter modpartens oplysningsdobling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  <w:r>
              <w:t>supportdbl, takeoutdbl, negativ til 4 hjerter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  <w:r>
              <w:t xml:space="preserve">kortfarvetrialbid, xy ut, fjerde farve, 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top"/>
            <w:tcW w:w="5049" w:type="dxa"/>
          </w:tcPr>
          <w:p>
            <w:pPr>
              <w:pStyle w:val="Normal"/>
            </w:pPr>
            <w:r>
              <w:t>RDBL viser 9+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top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shd w:fill="FFFF66"/>
            <w:vAlign w:val="center"/>
            <w:tcW w:w="5039" w:type="dxa"/>
          </w:tcPr>
          <w:p>
            <w:pPr>
              <w:pStyle w:val="Normal"/>
            </w:pPr>
            <w:r>
              <w:rPr>
                <w:rFonts w:ascii="Arial"/>
                <w:sz w:val="20"/>
                <w:smallCaps/>
              </w:rPr>
              <w:t>Bluff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top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  <w:r>
              <w:t>sjældent</w:t>
            </w:r>
          </w:p>
        </w:tc>
      </w:tr>
      <w:tr>
        <w:trPr>
          <w:trHeight w:val="227" w:hRule="exact"/>
        </w:trPr>
        <w:tc>
          <w:tcPr>
            <w:gridSpan w:val="2"/>
            <w:tcBorders>
              <w:top w:val="single" w:sz="4" w:color="000000" w:space="0"/>
              <w:bottom w:val="single" w:sz="12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49" w:type="dxa"/>
          </w:tcPr>
          <w:p>
            <w:pPr>
              <w:pStyle w:val="Normal"/>
            </w:pPr>
          </w:p>
        </w:tc>
        <w:tc>
          <w:tcPr>
            <w:gridSpan w:val="9"/>
            <w:tcBorders>
              <w:top w:val="single" w:sz="4" w:color="000000" w:space="0"/>
              <w:bottom w:val="single" w:sz="12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405" w:type="dxa"/>
          </w:tcPr>
          <w:p>
            <w:pPr>
              <w:pStyle w:val="Normal"/>
            </w:pPr>
          </w:p>
        </w:tc>
        <w:tc>
          <w:tcPr>
            <w:gridSpan w:val="6"/>
            <w:tcBorders>
              <w:top w:val="single" w:sz="4" w:color="000000" w:space="0"/>
              <w:bottom w:val="single" w:sz="12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039" w:type="dxa"/>
          </w:tcPr>
          <w:p>
            <w:pPr>
              <w:pStyle w:val="Normal"/>
            </w:pPr>
          </w:p>
        </w:tc>
      </w:tr>
    </w:tbl>
    <w:p>
      <w:pPr>
        <w:pStyle w:val="Normal"/>
        <w:rPr>
          <w:sz w:val="16"/>
        </w:rPr>
      </w:pPr>
    </w:p>
    <w:tbl>
      <w:tblPr>
        <w:tblW w:w="0" w:type="auto"/>
        <w:tblStyle w:val="Tabel-Normal"/>
        <w:tblLook w:firstRow="1" w:lastRow="1" w:firstColumn="1" w:lastColumn="1" w:noHBand="0" w:noVBand="0"/>
      </w:tblPr>
      <w:tblGrid>
        <w:gridCol w:w="7965"/>
        <w:gridCol w:w="7623"/>
      </w:tblGrid>
      <w:tr>
        <w:tc>
          <w:tcPr>
            <w:vAlign w:val="top"/>
            <w:tcW w:w="7965" w:type="dxa"/>
          </w:tcPr>
          <w:p>
            <w:pPr>
              <w:pStyle w:val="Normal"/>
            </w:pPr>
            <w:r>
              <w:rPr>
                <w:rFonts w:ascii="Arial"/>
                <w:sz w:val="16"/>
                <w:szCs w:val="16"/>
                <w:smallCaps/>
              </w:rPr>
              <w:t>(</w:t>
            </w:r>
            <w:r>
              <w:rPr>
                <w:rFonts w:ascii="Arial"/>
                <w:sz w:val="16"/>
                <w:szCs w:val="16"/>
                <w:smallCaps/>
              </w:rPr>
              <w:t xml:space="preserve"> </w:t>
            </w:r>
            <w:r>
              <w:rPr>
                <w:rFonts w:ascii="Arial"/>
                <w:sz w:val="16"/>
                <w:szCs w:val="16"/>
                <w:smallCaps/>
              </w:rPr>
              <w:t>Udgivet af DBf’s Turneringskomite, 01.07.201</w:t>
            </w:r>
            <w:r>
              <w:rPr>
                <w:rFonts w:ascii="Arial"/>
                <w:sz w:val="16"/>
                <w:szCs w:val="16"/>
                <w:smallCaps/>
              </w:rPr>
              <w:t>3</w:t>
            </w:r>
          </w:p>
        </w:tc>
        <w:tc>
          <w:tcPr>
            <w:vAlign w:val="top"/>
            <w:tcW w:w="7623" w:type="dxa"/>
          </w:tcPr>
          <w:p>
            <w:pPr>
              <w:pStyle w:val="Normal"/>
              <w:jc w:val="right"/>
            </w:pPr>
          </w:p>
        </w:tc>
      </w:tr>
    </w:tbl>
    <w:p>
      <w:pPr>
        <w:pStyle w:val="Normal"/>
        <w:rPr>
          <w:sz w:val="16"/>
        </w:rPr>
      </w:pPr>
    </w:p>
    <w:tbl>
      <w:tblPr>
        <w:tblW w:w="15493" w:type="dxa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57" w:type="dxa"/>
        <w:tblStyle w:val="Tabel-Normal"/>
        <w:tblLook w:firstRow="1" w:lastRow="1" w:firstColumn="1" w:lastColumn="1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>
        <w:trPr>
          <w:trHeight w:val="284" w:hRule="exact"/>
        </w:trPr>
        <w:tc>
          <w:tcPr>
            <w:gridSpan w:val="8"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shd w:fill="007C3F"/>
            <w:vAlign w:val="center"/>
            <w:tcW w:w="15493" w:type="dxa"/>
          </w:tcPr>
          <w:p>
            <w:pPr>
              <w:pStyle w:val="Overskrift8"/>
            </w:pPr>
            <w:r>
              <w:rPr>
                <w:color w:val="FFFFFF"/>
                <w:rFonts w:ascii="Arial"/>
              </w:rPr>
              <w:t>Beskrivelse af åbningsmeldinger</w:t>
            </w:r>
          </w:p>
        </w:tc>
      </w:tr>
      <w:tr>
        <w:trPr>
          <w:trHeight w:val="761" w:hRule="exact"/>
        </w:trPr>
        <w:tc>
          <w:tcPr>
            <w:tcBorders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Åbning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Kunstig?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  <w:rPr>
                <w:rFonts w:ascii="Arial"/>
                <w:sz w:val="18"/>
                <w:smallCaps/>
              </w:rPr>
            </w:pPr>
            <w:r>
              <w:rPr>
                <w:rFonts w:ascii="Arial"/>
                <w:sz w:val="18"/>
                <w:smallCaps/>
              </w:rPr>
              <w:t>Min.</w:t>
            </w:r>
          </w:p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antal kort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  <w:rPr>
                <w:rFonts w:ascii="Arial"/>
                <w:sz w:val="18"/>
                <w:smallCaps/>
              </w:rPr>
            </w:pPr>
            <w:r>
              <w:rPr>
                <w:rFonts w:ascii="Arial"/>
                <w:sz w:val="18"/>
                <w:smallCaps/>
              </w:rPr>
              <w:t>Neg. dbl.</w:t>
            </w:r>
          </w:p>
          <w:p>
            <w:pPr>
              <w:pStyle w:val="Normal"/>
              <w:jc w:val="center"/>
            </w:pPr>
            <w:r>
              <w:rPr>
                <w:rFonts w:ascii="Arial"/>
                <w:sz w:val="18"/>
                <w:smallCaps/>
              </w:rPr>
              <w:t>indtil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20"/>
                <w:smallCaps/>
              </w:rPr>
              <w:t>Beskrivelse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20"/>
                <w:smallCaps/>
              </w:rPr>
              <w:t>Svar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20"/>
                <w:smallCaps/>
              </w:rPr>
              <w:t>Videre meldeforløb</w:t>
            </w: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20"/>
                <w:smallCaps/>
              </w:rPr>
              <w:t>Meldinger af forhåndspasset hånd</w:t>
            </w: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left w:val="single" w:sz="12" w:color="000000" w:space="0"/>
            </w:tcBorders>
            <w:vAlign w:val="center"/>
            <w:vMerge w:val="restart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1</w:t>
            </w:r>
            <w:r>
              <w:rPr>
                <w:b/>
                <w:color w:val="008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  <w:r>
              <w:t>xx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WJS, dobbeltspring viser klørfit og single i farven og 10+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left w:val="single" w:sz="12" w:color="000000" w:space="0"/>
            </w:tcBorders>
            <w:vAlign w:val="center"/>
            <w:vMerge w:val="restart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1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  <w:r>
              <w:t>xxxx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WJS, dobbeltspring lover ruderfit og single i farven og 10+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left w:val="single" w:sz="12" w:color="000000" w:space="0"/>
            </w:tcBorders>
            <w:vAlign w:val="center"/>
            <w:vMerge w:val="restart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1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  <w:r>
              <w:t>xxxxx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2 ut viser 10+ og mindst 4 kortstøtte, WJS, splint med 9-11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  <w:r>
              <w:t>efter 2 ut fra svarer viser 3 klør 12-14, 3 ruder 15-17 og 3 hjerter 18+</w:t>
            </w:r>
          </w:p>
        </w:tc>
        <w:tc>
          <w:tcPr>
            <w:tcBorders>
              <w:top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left w:val="single" w:sz="12" w:color="000000" w:space="0"/>
            </w:tcBorders>
            <w:vAlign w:val="center"/>
            <w:vMerge w:val="restart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1</w:t>
            </w:r>
            <w:r>
              <w:rPr>
                <w:b/>
                <w:color w:val="00008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  <w:r>
              <w:t>xxxxx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2 ut viser 10+ og mindst 4 kortstøtte, WJS, splint med 9-11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  <w:r>
              <w:t>efter 2 ut fra svarer viser 3 klør 12-14, 3 ruder 15-17 og 3 hjerter 18+</w:t>
            </w:r>
          </w:p>
        </w:tc>
        <w:tc>
          <w:tcPr>
            <w:tcBorders>
              <w:top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left w:val="single" w:sz="12" w:color="000000" w:space="0"/>
            </w:tcBorders>
            <w:vAlign w:val="center"/>
            <w:vMerge w:val="restart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1ut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15-17 hp, kan indeholde 5-farve i major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amerikansk stayman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vAlign w:val="center"/>
            <w:tcW w:w="3363" w:type="dxa"/>
          </w:tcPr>
          <w:p>
            <w:pPr>
              <w:pStyle w:val="Normal"/>
            </w:pPr>
            <w:r>
              <w:t>transfer i allefarver</w:t>
            </w:r>
          </w:p>
        </w:tc>
        <w:tc>
          <w:tcPr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left w:val="single" w:sz="12" w:color="000000" w:space="0"/>
            </w:tcBorders>
            <w:vAlign w:val="center"/>
            <w:vMerge w:val="restart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2</w:t>
            </w:r>
            <w:r>
              <w:rPr>
                <w:b/>
                <w:color w:val="008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krav eller 20-21 ut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2 ruder relæ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  <w:r>
              <w:t>neg dbl. efter indmelding i major</w:t>
            </w:r>
          </w:p>
        </w:tc>
        <w:tc>
          <w:tcPr>
            <w:tcBorders>
              <w:top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lauges relæ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left w:val="single" w:sz="12" w:color="000000" w:space="0"/>
            </w:tcBorders>
            <w:vAlign w:val="center"/>
            <w:vMerge w:val="restart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2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vMerge w:val="restart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 xml:space="preserve">multi med 0-7 hp 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plauken</w:t>
            </w:r>
          </w:p>
        </w:tc>
        <w:tc>
          <w:tcPr>
            <w:tcBorders>
              <w:top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vMerge/>
            <w:tcBorders>
              <w:top w:val="single" w:sz="12" w:color="000000" w:space="0"/>
              <w:left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vMerge/>
            <w:tcBorders>
              <w:top w:val="single" w:sz="12" w:color="000000" w:space="0"/>
            </w:tcBorders>
          </w:tcPr>
          <w:p/>
        </w:tc>
        <w:tc>
          <w:tcPr>
            <w:tcBorders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22-24 ut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som 1 ut, dog ikke minortransfer</w:t>
            </w:r>
          </w:p>
        </w:tc>
        <w:tc>
          <w:tcPr>
            <w:tcBorders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2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6-farve og 8-11 hp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2 ut søger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2</w:t>
            </w:r>
            <w:r>
              <w:rPr>
                <w:b/>
                <w:color w:val="00008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6-farve og 8-11 hp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  <w:r>
              <w:t>2 ut søger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2ut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mindst 5-5 i minor 6-12 hp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bottom w:val="single" w:sz="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3</w:t>
            </w:r>
            <w:r>
              <w:rPr>
                <w:b/>
                <w:color w:val="008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2" w:color="000000" w:space="0"/>
              <w:bottom w:val="single" w:sz="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3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3420" w:type="dxa"/>
          </w:tcPr>
          <w:p>
            <w:pPr>
              <w:pStyle w:val="Normal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252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2" w:color="000000" w:space="0"/>
              <w:bottom w:val="single" w:sz="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3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top w:val="single" w:sz="12" w:color="000000" w:space="0"/>
              <w:left w:val="single" w:sz="12" w:color="000000" w:space="0"/>
              <w:right w:val="single" w:sz="12" w:color="000000" w:space="0"/>
            </w:tcBorders>
            <w:shd w:fill="007C3F"/>
            <w:vAlign w:val="center"/>
            <w:tcW w:w="5940" w:type="dxa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rFonts w:ascii="Arial"/>
                <w:sz w:val="20"/>
                <w:smallCaps/>
              </w:rPr>
              <w:t>Slemkonventioner</w:t>
            </w:r>
          </w:p>
        </w:tc>
      </w:tr>
      <w:tr>
        <w:trPr>
          <w:trHeight w:val="284" w:hRule="exact"/>
        </w:trPr>
        <w:tc>
          <w:tcPr>
            <w:tcBorders>
              <w:top w:val="single" w:sz="2" w:color="000000" w:space="0"/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3</w:t>
            </w:r>
            <w:r>
              <w:rPr>
                <w:b/>
                <w:color w:val="00008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left w:val="single" w:sz="12" w:color="000000" w:space="0"/>
              <w:right w:val="single" w:sz="12" w:color="000000" w:space="0"/>
            </w:tcBorders>
            <w:vAlign w:val="center"/>
            <w:tcW w:w="5940" w:type="dxa"/>
          </w:tcPr>
          <w:p>
            <w:pPr>
              <w:pStyle w:val="Normal"/>
            </w:pPr>
            <w:r>
              <w:t>1430, cuebid</w:t>
            </w: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3ut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chancemelding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left w:val="single" w:sz="12" w:color="000000" w:space="0"/>
              <w:right w:val="single" w:sz="12" w:color="000000" w:space="0"/>
            </w:tcBorders>
            <w:vAlign w:val="center"/>
            <w:tcW w:w="594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bottom w:val="single" w:sz="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4</w:t>
            </w:r>
            <w:r>
              <w:rPr>
                <w:b/>
                <w:color w:val="008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12" w:color="000000" w:space="0"/>
              <w:bottom w:val="single" w:sz="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left w:val="single" w:sz="12" w:color="000000" w:space="0"/>
              <w:right w:val="single" w:sz="12" w:color="000000" w:space="0"/>
            </w:tcBorders>
            <w:vAlign w:val="center"/>
            <w:tcW w:w="594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2" w:color="000000" w:space="0"/>
              <w:bottom w:val="single" w:sz="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4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left w:val="single" w:sz="12" w:color="000000" w:space="0"/>
              <w:right w:val="single" w:sz="12" w:color="000000" w:space="0"/>
            </w:tcBorders>
            <w:vAlign w:val="center"/>
            <w:tcW w:w="594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2" w:color="000000" w:space="0"/>
              <w:bottom w:val="single" w:sz="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4</w:t>
            </w:r>
            <w:r>
              <w:rPr>
                <w:b/>
                <w:color w:val="FF000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2" w:color="000000" w:space="0"/>
              <w:bottom w:val="single" w:sz="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left w:val="single" w:sz="12" w:color="000000" w:space="0"/>
              <w:right w:val="single" w:sz="12" w:color="000000" w:space="0"/>
            </w:tcBorders>
            <w:vAlign w:val="center"/>
            <w:tcW w:w="594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2" w:color="000000" w:space="0"/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4</w:t>
            </w:r>
            <w:r>
              <w:rPr>
                <w:b/>
                <w:color w:val="000080"/>
                <w:rFonts w:ascii="Arial"/>
                <w:sz w:val="18"/>
              </w:rPr>
              <w:t>(</w:t>
            </w: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2" w:color="000000" w:space="0"/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  <w:r>
              <w:t>spær</w:t>
            </w:r>
          </w:p>
        </w:tc>
        <w:tc>
          <w:tcPr>
            <w:tcBorders>
              <w:top w:val="single" w:sz="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left w:val="single" w:sz="12" w:color="000000" w:space="0"/>
              <w:right w:val="single" w:sz="12" w:color="000000" w:space="0"/>
            </w:tcBorders>
            <w:vAlign w:val="center"/>
            <w:tcW w:w="5940" w:type="dxa"/>
          </w:tcPr>
          <w:p>
            <w:pPr>
              <w:pStyle w:val="Normal"/>
            </w:pPr>
          </w:p>
        </w:tc>
      </w:tr>
      <w:tr>
        <w:trPr>
          <w:trHeight w:val="284" w:hRule="exact"/>
        </w:trPr>
        <w:tc>
          <w:tcPr>
            <w:tcBorders>
              <w:top w:val="single" w:sz="12" w:color="000000" w:space="0"/>
              <w:bottom w:val="single" w:sz="12" w:color="000000" w:space="0"/>
              <w:left w:val="single" w:sz="12" w:color="000000" w:space="0"/>
            </w:tcBorders>
            <w:vAlign w:val="center"/>
            <w:tcW w:w="733" w:type="dxa"/>
          </w:tcPr>
          <w:p>
            <w:pPr>
              <w:pStyle w:val="Normal"/>
              <w:jc w:val="center"/>
            </w:pPr>
            <w:r>
              <w:rPr>
                <w:rFonts w:ascii="Arial"/>
                <w:sz w:val="18"/>
              </w:rPr>
              <w:t>4ut</w:t>
            </w: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90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720" w:type="dxa"/>
          </w:tcPr>
          <w:p>
            <w:pPr>
              <w:pStyle w:val="Normal"/>
              <w:jc w:val="center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</w:tcBorders>
            <w:vAlign w:val="center"/>
            <w:tcW w:w="3117" w:type="dxa"/>
          </w:tcPr>
          <w:p>
            <w:pPr>
              <w:pStyle w:val="Normal"/>
            </w:pPr>
          </w:p>
        </w:tc>
        <w:tc>
          <w:tcPr>
            <w:tcBorders>
              <w:top w:val="single" w:sz="12" w:color="000000" w:space="0"/>
              <w:bottom w:val="single" w:sz="12" w:color="000000" w:space="0"/>
              <w:right w:val="single" w:sz="12" w:color="000000" w:space="0"/>
            </w:tcBorders>
            <w:vAlign w:val="center"/>
            <w:tcW w:w="3363" w:type="dxa"/>
          </w:tcPr>
          <w:p>
            <w:pPr>
              <w:pStyle w:val="Normal"/>
            </w:pPr>
          </w:p>
        </w:tc>
        <w:tc>
          <w:tcPr>
            <w:gridSpan w:val="2"/>
            <w:tcBorders>
              <w:bottom w:val="single" w:sz="12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5940" w:type="dxa"/>
          </w:tcPr>
          <w:p>
            <w:pPr>
              <w:pStyle w:val="Normal"/>
            </w:pPr>
          </w:p>
        </w:tc>
      </w:tr>
    </w:tbl>
    <w:p>
      <w:pPr>
        <w:pStyle w:val="Normal"/>
      </w:pPr>
    </w:p>
    <w:tbl>
      <w:tblPr>
        <w:tblW w:w="15588" w:type="dxa"/>
        <w:tblStyle w:val="Tabel-Normal"/>
        <w:tblLook w:firstRow="1" w:lastRow="1" w:firstColumn="1" w:lastColumn="1" w:noHBand="0" w:noVBand="0"/>
      </w:tblPr>
      <w:tblGrid>
        <w:gridCol w:w="7965"/>
        <w:gridCol w:w="7623"/>
      </w:tblGrid>
      <w:tr>
        <w:tc>
          <w:tcPr>
            <w:vAlign w:val="top"/>
            <w:tcW w:w="7965" w:type="dxa"/>
          </w:tcPr>
          <w:p>
            <w:pPr>
              <w:pStyle w:val="Normal"/>
            </w:pPr>
            <w:r>
              <w:rPr>
                <w:rFonts w:ascii="Arial"/>
                <w:sz w:val="16"/>
                <w:szCs w:val="16"/>
                <w:smallCaps/>
              </w:rPr>
              <w:t>(</w:t>
            </w:r>
            <w:r>
              <w:rPr>
                <w:rFonts w:ascii="Arial"/>
                <w:sz w:val="16"/>
                <w:szCs w:val="16"/>
                <w:smallCaps/>
              </w:rPr>
              <w:t xml:space="preserve"> Udgivet af DBf’s Turneringskomite, 01.07.201</w:t>
            </w:r>
            <w:r>
              <w:rPr>
                <w:rFonts w:ascii="Arial"/>
                <w:sz w:val="16"/>
                <w:szCs w:val="16"/>
                <w:smallCaps/>
              </w:rPr>
              <w:t>3</w:t>
            </w:r>
          </w:p>
        </w:tc>
        <w:tc>
          <w:tcPr>
            <w:vAlign w:val="top"/>
            <w:tcW w:w="7623" w:type="dxa"/>
          </w:tcPr>
          <w:p>
            <w:pPr>
              <w:pStyle w:val="Normal"/>
              <w:jc w:val="right"/>
            </w:pPr>
          </w:p>
        </w:tc>
      </w:tr>
    </w:tbl>
    <w:p>
      <w:pPr>
        <w:pStyle w:val="Normal"/>
      </w:pPr>
    </w:p>
    <w:sectPr>
      <w:pgSz w:w="16838" w:h="11906" w:orient="landscape"/>
      <w:pgMar w:left="454" w:right="669" w:top="624" w:bottom="284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Times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  <w:lvlJc w:val="left"/>
    </w:lvl>
    <w:lvl w:ilvl="2">
      <w:numFmt w:val="bullet"/>
      <w:lvlText w:val=""/>
      <w:start w:val="0"/>
      <w:rPr/>
      <w:pPr>
        <w:ind w:left="2160"/>
        <w:ind w:hanging="1800"/>
      </w:pPr>
      <w:lvlJc w:val="left"/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  <w:lvlJc w:val="left"/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  <w:lvlJc w:val="left"/>
    </w:lvl>
    <w:lvl w:ilvl="5">
      <w:numFmt w:val="bullet"/>
      <w:lvlText w:val=""/>
      <w:start w:val="0"/>
      <w:rPr/>
      <w:pPr>
        <w:ind w:left="4320"/>
        <w:ind w:hanging="3960"/>
      </w:pPr>
      <w:lvlJc w:val="left"/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  <w:lvlJc w:val="left"/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  <w:lvlJc w:val="left"/>
    </w:lvl>
    <w:lvl w:ilvl="8">
      <w:numFmt w:val="bullet"/>
      <w:lvlText w:val=""/>
      <w:start w:val="0"/>
      <w:rPr/>
      <w:pPr>
        <w:ind w:left="6480"/>
        <w:ind w:hanging="6120"/>
      </w:pPr>
      <w:lvlJc w:val="left"/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  <w:lvlJc w:val="left"/>
    </w:lvl>
    <w:lvl w:ilvl="1">
      <w:numFmt w:val="decimal"/>
      <w:lvlText w:val="%2."/>
      <w:start w:val="1"/>
      <w:pPr>
        <w:ind w:left="1440"/>
        <w:ind w:hanging="1080"/>
      </w:pPr>
      <w:lvlJc w:val="left"/>
    </w:lvl>
    <w:lvl w:ilvl="2">
      <w:numFmt w:val="decimal"/>
      <w:lvlText w:val="%3."/>
      <w:start w:val="1"/>
      <w:pPr>
        <w:ind w:left="2160"/>
        <w:ind w:hanging="1980"/>
      </w:pPr>
      <w:lvlJc w:val="left"/>
    </w:lvl>
    <w:lvl w:ilvl="3">
      <w:numFmt w:val="decimal"/>
      <w:lvlText w:val="%4."/>
      <w:start w:val="1"/>
      <w:pPr>
        <w:ind w:left="2880"/>
        <w:ind w:hanging="2520"/>
      </w:pPr>
      <w:lvlJc w:val="left"/>
    </w:lvl>
    <w:lvl w:ilvl="4">
      <w:numFmt w:val="decimal"/>
      <w:lvlText w:val="%5."/>
      <w:start w:val="1"/>
      <w:pPr>
        <w:ind w:left="3600"/>
        <w:ind w:hanging="3240"/>
      </w:pPr>
      <w:lvlJc w:val="left"/>
    </w:lvl>
    <w:lvl w:ilvl="5">
      <w:numFmt w:val="decimal"/>
      <w:lvlText w:val="%6."/>
      <w:start w:val="1"/>
      <w:pPr>
        <w:ind w:left="4320"/>
        <w:ind w:hanging="4140"/>
      </w:pPr>
      <w:lvlJc w:val="left"/>
    </w:lvl>
    <w:lvl w:ilvl="6">
      <w:numFmt w:val="decimal"/>
      <w:lvlText w:val="%7."/>
      <w:start w:val="1"/>
      <w:pPr>
        <w:ind w:left="5040"/>
        <w:ind w:hanging="4680"/>
      </w:pPr>
      <w:lvlJc w:val="left"/>
    </w:lvl>
    <w:lvl w:ilvl="7">
      <w:numFmt w:val="decimal"/>
      <w:lvlText w:val="%8."/>
      <w:start w:val="1"/>
      <w:pPr>
        <w:ind w:left="5760"/>
        <w:ind w:hanging="5400"/>
      </w:pPr>
      <w:lvlJc w:val="left"/>
    </w:lvl>
    <w:lvl w:ilvl="8">
      <w:numFmt w:val="decimal"/>
      <w:lvlText w:val="%9."/>
      <w:start w:val="1"/>
      <w:pPr>
        <w:ind w:left="6480"/>
        <w:ind w:hanging="6300"/>
      </w:pPr>
      <w:lvlJc w:val="left"/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  <w:style w:type="numbering" w:styleId="Ingenoversigt">
    <w:name w:val="Ingen oversigt"/>
    <w:qFormat/>
  </w:style>
  <w:style w:type="paragraph" w:default="1" w:styleId="Normal">
    <w:name w:val="Normal"/>
    <w:qFormat/>
    <w:rPr>
      <w:sz w:val="24"/>
      <w:szCs w:val="24"/>
    </w:rPr>
    <w:pPr/>
  </w:style>
  <w:style w:type="paragraph" w:styleId="Overskrift1">
    <w:name w:val="Overskrift 1"/>
    <w:qFormat/>
    <w:basedOn w:val="Normal"/>
    <w:rPr>
      <w:b/>
      <w:sz w:val="20"/>
      <w:szCs w:val="20"/>
    </w:rPr>
    <w:pPr/>
  </w:style>
  <w:style w:type="paragraph" w:styleId="Overskrift2">
    <w:name w:val="Overskrift 2"/>
    <w:qFormat/>
    <w:basedOn w:val="Normal"/>
    <w:rPr>
      <w:b/>
    </w:rPr>
    <w:pPr/>
  </w:style>
  <w:style w:type="paragraph" w:styleId="Overskrift3">
    <w:name w:val="Overskrift 3"/>
    <w:qFormat/>
    <w:basedOn w:val="Normal"/>
    <w:rPr>
      <w:b/>
      <w:color w:val="FF0000"/>
      <w:sz w:val="18"/>
      <w:szCs w:val="20"/>
    </w:rPr>
    <w:pPr/>
  </w:style>
  <w:style w:type="paragraph" w:styleId="Overskrift4">
    <w:name w:val="Overskrift 4"/>
    <w:qFormat/>
    <w:basedOn w:val="Normal"/>
    <w:rPr>
      <w:b/>
      <w:color w:val="000080"/>
      <w:sz w:val="18"/>
      <w:szCs w:val="20"/>
    </w:rPr>
    <w:pPr/>
  </w:style>
  <w:style w:type="paragraph" w:styleId="Overskrift5">
    <w:name w:val="Overskrift 5"/>
    <w:qFormat/>
    <w:basedOn w:val="Normal"/>
    <w:rPr>
      <w:b/>
      <w:color w:val="000080"/>
      <w:sz w:val="44"/>
      <w:szCs w:val="20"/>
    </w:rPr>
    <w:pPr/>
  </w:style>
  <w:style w:type="paragraph" w:styleId="Overskrift6">
    <w:name w:val="Overskrift 6"/>
    <w:qFormat/>
    <w:basedOn w:val="Normal"/>
    <w:rPr>
      <w:b/>
      <w:sz w:val="18"/>
      <w:szCs w:val="20"/>
    </w:rPr>
    <w:pPr/>
  </w:style>
  <w:style w:type="paragraph" w:styleId="Overskrift7">
    <w:name w:val="Overskrift 7"/>
    <w:qFormat/>
    <w:basedOn w:val="Normal"/>
    <w:rPr>
      <w:b/>
      <w:color w:val="000080"/>
      <w:sz w:val="20"/>
      <w:szCs w:val="20"/>
    </w:rPr>
    <w:pPr/>
  </w:style>
  <w:style w:type="paragraph" w:styleId="Overskrift8">
    <w:name w:val="Overskrift 8"/>
    <w:qFormat/>
    <w:basedOn w:val="Normal"/>
    <w:rPr>
      <w:b/>
      <w:sz w:val="20"/>
      <w:szCs w:val="20"/>
      <w:smallCaps/>
    </w:rPr>
    <w:pPr/>
  </w:style>
  <w:style w:type="paragraph" w:styleId="Overskrift9">
    <w:name w:val="Overskrift 9"/>
    <w:qFormat/>
    <w:basedOn w:val="Normal"/>
    <w:rPr>
      <w:b/>
      <w:color w:val="800000"/>
      <w:szCs w:val="20"/>
    </w:rPr>
    <w:pPr/>
  </w:style>
  <w:style w:type="character" w:styleId="Standardskrifttypeiafsnit">
    <w:name w:val="Standardskrifttype i afsnit"/>
    <w:qFormat/>
  </w:style>
  <w:style w:type="paragraph" w:styleId="Subtitle">
    <w:name w:val="Subtitle"/>
    <w:qFormat/>
    <w:basedOn w:val="Normal"/>
    <w:rPr>
      <w:i/>
      <w:color w:val="4F81BD"/>
      <w:sz w:val="24"/>
    </w:rPr>
  </w:style>
  <w:style w:type="table" w:styleId="Tabel-Normal">
    <w:name w:val="Tabel - Normal"/>
    <w:qFormat/>
    <w:pPr/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docDefaults">
    <w:name w:val="docDefaults"/>
    <w:qFormat/>
    <w:rPr>
      <w:rFonts w:asci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jpg"/><Relationship Id="rId8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